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EB" w:rsidRPr="004D7CE3" w:rsidRDefault="005B1EEB" w:rsidP="005B1EEB">
      <w:pPr>
        <w:pStyle w:val="GradeMdia21"/>
        <w:spacing w:before="100" w:line="198" w:lineRule="atLeast"/>
        <w:jc w:val="center"/>
        <w:rPr>
          <w:rFonts w:ascii="Arial" w:hAnsi="Arial" w:cs="Arial"/>
          <w:b/>
          <w:color w:val="0070C0"/>
          <w:u w:val="single"/>
        </w:rPr>
      </w:pPr>
      <w:r w:rsidRPr="004D7CE3">
        <w:rPr>
          <w:rFonts w:ascii="Arial" w:hAnsi="Arial" w:cs="Arial"/>
          <w:b/>
          <w:color w:val="0070C0"/>
          <w:u w:val="single"/>
        </w:rPr>
        <w:t>TORNA NULA A PROVA DE CONHECIMENTOS APLICADA AOS CANDIDATOS INSCRITOS AO CARGO DE BOMBEIRO MILITAR NA 2º REGIÃO MILITAR (LONDRINA E REGIÃO), 3º REGIÃO MILITAR (MARINGÁ E REGIÃO) E 5º REGIÃO MILITAR (CASCAVEL E REGIÃO) E CONVOCA ESTES CANDIDATOS PARA REAPLICAÇÃO</w:t>
      </w:r>
      <w:r>
        <w:rPr>
          <w:rFonts w:ascii="Arial" w:hAnsi="Arial" w:cs="Arial"/>
          <w:b/>
          <w:color w:val="0070C0"/>
          <w:u w:val="single"/>
        </w:rPr>
        <w:t xml:space="preserve"> DA PROVA DE CONHECIMENTOS</w:t>
      </w:r>
    </w:p>
    <w:p w:rsidR="005B1EEB" w:rsidRPr="00257F2D" w:rsidRDefault="005B1EEB" w:rsidP="005B1EEB">
      <w:pPr>
        <w:pStyle w:val="western"/>
        <w:spacing w:after="0"/>
        <w:ind w:firstLine="851"/>
        <w:rPr>
          <w:sz w:val="16"/>
          <w:szCs w:val="16"/>
        </w:rPr>
      </w:pPr>
    </w:p>
    <w:p w:rsidR="005B1EEB" w:rsidRPr="00E605A9" w:rsidRDefault="005B1EEB" w:rsidP="005B1EEB">
      <w:pPr>
        <w:pStyle w:val="GradeMdia21"/>
        <w:spacing w:before="100" w:line="198" w:lineRule="atLeast"/>
        <w:jc w:val="both"/>
        <w:rPr>
          <w:rFonts w:ascii="Arial" w:hAnsi="Arial" w:cs="Arial"/>
        </w:rPr>
      </w:pPr>
      <w:r w:rsidRPr="00E605A9">
        <w:rPr>
          <w:rFonts w:ascii="Arial" w:hAnsi="Arial" w:cs="Arial"/>
          <w:b/>
        </w:rPr>
        <w:t>O PRESIDENTE DO CONCURSO</w:t>
      </w:r>
      <w:r w:rsidRPr="00E605A9">
        <w:rPr>
          <w:rFonts w:ascii="Arial" w:hAnsi="Arial" w:cs="Arial"/>
        </w:rPr>
        <w:t>, no uso de suas atribuições, diante da</w:t>
      </w:r>
      <w:r>
        <w:rPr>
          <w:rFonts w:ascii="Arial" w:hAnsi="Arial" w:cs="Arial"/>
        </w:rPr>
        <w:t>s</w:t>
      </w:r>
      <w:r w:rsidRPr="00E605A9">
        <w:rPr>
          <w:rFonts w:ascii="Arial" w:hAnsi="Arial" w:cs="Arial"/>
        </w:rPr>
        <w:t xml:space="preserve"> informaç</w:t>
      </w:r>
      <w:r>
        <w:rPr>
          <w:rFonts w:ascii="Arial" w:hAnsi="Arial" w:cs="Arial"/>
        </w:rPr>
        <w:t>ões prestadas pela</w:t>
      </w:r>
      <w:r w:rsidRPr="00E605A9">
        <w:rPr>
          <w:rFonts w:ascii="Arial" w:hAnsi="Arial" w:cs="Arial"/>
        </w:rPr>
        <w:t xml:space="preserve"> Fundação de Apoio à FAFIPA </w:t>
      </w:r>
      <w:r>
        <w:rPr>
          <w:rFonts w:ascii="Arial" w:hAnsi="Arial" w:cs="Arial"/>
        </w:rPr>
        <w:t xml:space="preserve">de </w:t>
      </w:r>
      <w:r w:rsidRPr="00E605A9">
        <w:rPr>
          <w:rFonts w:ascii="Arial" w:hAnsi="Arial" w:cs="Arial"/>
        </w:rPr>
        <w:t xml:space="preserve">que alguns candidatos inscritos para o cargo de </w:t>
      </w:r>
      <w:r w:rsidRPr="00E605A9">
        <w:rPr>
          <w:rFonts w:ascii="Arial" w:hAnsi="Arial" w:cs="Arial"/>
          <w:b/>
        </w:rPr>
        <w:t>BOMBEIRO MILITAR</w:t>
      </w:r>
      <w:r w:rsidRPr="00E605A9">
        <w:rPr>
          <w:rFonts w:ascii="Arial" w:hAnsi="Arial" w:cs="Arial"/>
        </w:rPr>
        <w:t xml:space="preserve"> na </w:t>
      </w:r>
      <w:r w:rsidRPr="00AA269F">
        <w:rPr>
          <w:rFonts w:ascii="Arial" w:hAnsi="Arial" w:cs="Arial"/>
          <w:b/>
        </w:rPr>
        <w:t>2º (Londrina e região), 3º (Maringá e região) e 5º (Cascavel e região) Regiões Militares</w:t>
      </w:r>
      <w:r w:rsidRPr="00E605A9">
        <w:rPr>
          <w:rFonts w:ascii="Arial" w:hAnsi="Arial" w:cs="Arial"/>
        </w:rPr>
        <w:t xml:space="preserve">, que fizeram a prova de conhecimentos nas cidades de Francisco Beltrão, Ivaiporã e Foz do Iguaçu, realizaram a prova de conhecimentos referente ao cargo de POLICIAL MILITAR, </w:t>
      </w:r>
      <w:r w:rsidRPr="00E605A9">
        <w:rPr>
          <w:rFonts w:ascii="Arial" w:hAnsi="Arial" w:cs="Arial"/>
          <w:b/>
          <w:bCs/>
          <w:color w:val="000000"/>
        </w:rPr>
        <w:t>resolve:</w:t>
      </w:r>
    </w:p>
    <w:p w:rsidR="005B1EEB" w:rsidRPr="00E605A9" w:rsidRDefault="005B1EEB" w:rsidP="005B1EEB">
      <w:pPr>
        <w:pStyle w:val="western"/>
        <w:spacing w:beforeAutospacing="0" w:after="0" w:line="198" w:lineRule="atLeast"/>
        <w:ind w:firstLine="851"/>
        <w:rPr>
          <w:rFonts w:ascii="Arial" w:hAnsi="Arial" w:cs="Arial"/>
          <w:sz w:val="16"/>
          <w:szCs w:val="16"/>
        </w:rPr>
      </w:pPr>
    </w:p>
    <w:p w:rsidR="005B1EEB" w:rsidRPr="00E605A9" w:rsidRDefault="005B1EEB" w:rsidP="005B1EEB">
      <w:pPr>
        <w:pStyle w:val="GradeMdia21"/>
        <w:spacing w:before="100" w:line="198" w:lineRule="atLeast"/>
        <w:jc w:val="both"/>
        <w:rPr>
          <w:rFonts w:ascii="Arial" w:hAnsi="Arial" w:cs="Arial"/>
        </w:rPr>
      </w:pPr>
      <w:r w:rsidRPr="00E605A9">
        <w:rPr>
          <w:rFonts w:ascii="Arial" w:hAnsi="Arial" w:cs="Arial"/>
        </w:rPr>
        <w:t xml:space="preserve">Tornar nula, para a preservação do princípio da isonomia, a prova de conhecimentos aplicada ao cargo de </w:t>
      </w:r>
      <w:r w:rsidRPr="00E605A9">
        <w:rPr>
          <w:rFonts w:ascii="Arial" w:hAnsi="Arial" w:cs="Arial"/>
          <w:b/>
        </w:rPr>
        <w:t>BOMBEIRO MILITAR</w:t>
      </w:r>
      <w:r w:rsidRPr="00E605A9">
        <w:rPr>
          <w:rFonts w:ascii="Arial" w:hAnsi="Arial" w:cs="Arial"/>
        </w:rPr>
        <w:t xml:space="preserve"> para os candidatos inscritos às vagas da 2º Região Militar (Londrina e região), 3º Região Militar (Maringá e região) e 5º Região Militar(Cascavel e região),  regiões militares. </w:t>
      </w:r>
    </w:p>
    <w:p w:rsidR="005B1EEB" w:rsidRPr="00E605A9" w:rsidRDefault="005B1EEB" w:rsidP="005B1EEB">
      <w:pPr>
        <w:pStyle w:val="GradeMdia21"/>
        <w:spacing w:before="100" w:line="198" w:lineRule="atLeast"/>
        <w:ind w:firstLine="851"/>
        <w:jc w:val="both"/>
        <w:rPr>
          <w:rFonts w:ascii="Arial" w:hAnsi="Arial" w:cs="Arial"/>
          <w:b/>
        </w:rPr>
      </w:pPr>
    </w:p>
    <w:p w:rsidR="005B1EEB" w:rsidRPr="00E605A9" w:rsidRDefault="005B1EEB" w:rsidP="005B1EEB">
      <w:pPr>
        <w:pStyle w:val="GradeMdia21"/>
        <w:spacing w:before="100" w:line="198" w:lineRule="atLeast"/>
        <w:jc w:val="both"/>
        <w:rPr>
          <w:rFonts w:ascii="Arial" w:hAnsi="Arial" w:cs="Arial"/>
        </w:rPr>
      </w:pPr>
      <w:r w:rsidRPr="00E605A9">
        <w:rPr>
          <w:rFonts w:ascii="Arial" w:hAnsi="Arial" w:cs="Arial"/>
        </w:rPr>
        <w:t xml:space="preserve">Diante da regionalização do concurso, a nulidade </w:t>
      </w:r>
      <w:r w:rsidRPr="00AA269F">
        <w:rPr>
          <w:rFonts w:ascii="Arial" w:hAnsi="Arial" w:cs="Arial"/>
          <w:b/>
          <w:u w:val="single"/>
        </w:rPr>
        <w:t>restringe-se apenas ao cargo de Bombeiro Militar nas Regiões Militares em que se detectou o equívoco (2º, 3º e 5º Regiões Militares)</w:t>
      </w:r>
      <w:r w:rsidRPr="00E605A9">
        <w:rPr>
          <w:rFonts w:ascii="Arial" w:hAnsi="Arial" w:cs="Arial"/>
        </w:rPr>
        <w:t>, permanecendo válida a prova para a 1º e 4º Regiões Militares, sendo que para estas a etapa do certame atinente à prova de conhecimentos será processada regularmente até a divulgação final dos aprovados, portanto, os candidatos destas Regiões devem permanecer atentos aos futuros Editais;</w:t>
      </w:r>
    </w:p>
    <w:p w:rsidR="005B1EEB" w:rsidRPr="00E605A9" w:rsidRDefault="005B1EEB" w:rsidP="005B1EEB">
      <w:pPr>
        <w:pStyle w:val="GradeMdia21"/>
        <w:spacing w:before="100" w:line="198" w:lineRule="atLeast"/>
        <w:ind w:firstLine="851"/>
        <w:jc w:val="both"/>
        <w:rPr>
          <w:rFonts w:ascii="Arial" w:hAnsi="Arial" w:cs="Arial"/>
        </w:rPr>
      </w:pPr>
    </w:p>
    <w:p w:rsidR="005B1EEB" w:rsidRDefault="005B1EEB" w:rsidP="005B1EEB">
      <w:pPr>
        <w:pStyle w:val="GradeMdia21"/>
        <w:spacing w:before="100" w:line="198" w:lineRule="atLeast"/>
        <w:jc w:val="both"/>
        <w:rPr>
          <w:rFonts w:ascii="Arial" w:hAnsi="Arial" w:cs="Arial"/>
        </w:rPr>
      </w:pPr>
      <w:r w:rsidRPr="00E605A9">
        <w:rPr>
          <w:rFonts w:ascii="Arial" w:hAnsi="Arial" w:cs="Arial"/>
        </w:rPr>
        <w:t>Para o cargo Policial Militar a prova de conhecimentos aplicada permanece válida para todas as Regiões Militares, portanto, a etapa do certame será processada regularmente até a divulgação final dos aprovados, devendo os candidatos permanecer</w:t>
      </w:r>
      <w:r>
        <w:rPr>
          <w:rFonts w:ascii="Arial" w:hAnsi="Arial" w:cs="Arial"/>
        </w:rPr>
        <w:t>em</w:t>
      </w:r>
      <w:r w:rsidRPr="00E605A9">
        <w:rPr>
          <w:rFonts w:ascii="Arial" w:hAnsi="Arial" w:cs="Arial"/>
        </w:rPr>
        <w:t xml:space="preserve"> atentos aos futuros Editais; </w:t>
      </w:r>
    </w:p>
    <w:p w:rsidR="005B1EEB" w:rsidRDefault="005B1EEB" w:rsidP="005B1EEB">
      <w:pPr>
        <w:pStyle w:val="GradeMdia21"/>
        <w:spacing w:before="100" w:line="198" w:lineRule="atLeast"/>
        <w:jc w:val="both"/>
        <w:rPr>
          <w:rFonts w:ascii="Arial" w:hAnsi="Arial" w:cs="Arial"/>
        </w:rPr>
      </w:pPr>
    </w:p>
    <w:p w:rsidR="005B1EEB" w:rsidRPr="00AA269F" w:rsidRDefault="005B1EEB" w:rsidP="005B1EEB">
      <w:pPr>
        <w:pStyle w:val="western"/>
        <w:spacing w:after="0"/>
        <w:jc w:val="both"/>
        <w:rPr>
          <w:rFonts w:ascii="Arial" w:hAnsi="Arial" w:cs="Arial"/>
        </w:rPr>
      </w:pPr>
      <w:r w:rsidRPr="00AA269F">
        <w:rPr>
          <w:rFonts w:ascii="Arial" w:hAnsi="Arial" w:cs="Arial"/>
        </w:rPr>
        <w:t xml:space="preserve">Aos referidos candidatos, a orientação da organizadora é para que fiquem atentos às atualizações no site </w:t>
      </w:r>
      <w:hyperlink r:id="rId7" w:history="1">
        <w:r w:rsidRPr="00AA269F">
          <w:rPr>
            <w:rStyle w:val="Hyperlink"/>
            <w:rFonts w:ascii="Arial" w:hAnsi="Arial" w:cs="Arial"/>
          </w:rPr>
          <w:t>www.fafipa.org/concurso</w:t>
        </w:r>
      </w:hyperlink>
      <w:r w:rsidRPr="00AA269F">
        <w:rPr>
          <w:rFonts w:ascii="Arial" w:hAnsi="Arial" w:cs="Arial"/>
        </w:rPr>
        <w:t xml:space="preserve">, pois, em breve, será divulgada a data de reaplicação, a qual será realizada na cidade escolhida pelo candidato no ato da inscrição. </w:t>
      </w:r>
    </w:p>
    <w:p w:rsidR="005B1EEB" w:rsidRPr="00E605A9" w:rsidRDefault="005B1EEB" w:rsidP="005B1EEB">
      <w:pPr>
        <w:pStyle w:val="GradeMdia21"/>
        <w:spacing w:before="100" w:line="198" w:lineRule="atLeast"/>
        <w:jc w:val="both"/>
        <w:rPr>
          <w:rFonts w:ascii="Arial" w:hAnsi="Arial" w:cs="Arial"/>
        </w:rPr>
      </w:pPr>
    </w:p>
    <w:p w:rsidR="005B1EEB" w:rsidRPr="00E605A9" w:rsidRDefault="005B1EEB" w:rsidP="005B1EEB">
      <w:pPr>
        <w:pStyle w:val="western"/>
        <w:spacing w:after="0"/>
        <w:jc w:val="both"/>
        <w:rPr>
          <w:rFonts w:ascii="Arial" w:hAnsi="Arial" w:cs="Arial"/>
        </w:rPr>
      </w:pPr>
      <w:r w:rsidRPr="00E605A9">
        <w:rPr>
          <w:rFonts w:ascii="Arial" w:hAnsi="Arial" w:cs="Arial"/>
        </w:rPr>
        <w:lastRenderedPageBreak/>
        <w:t>Quanto as reclamações dos candidatos em relação ao nível da prova, questões fora do conteúdo programático e erro nas questões, esclarecemos que o nível da prova foi plenamente compatível ao cargo que pretendem ocupar (POLICIAL MILITAR e BOMBEIRO MILITAR), as questões elaboradas e aplicadas estavam devidamente dentro do conteúdo programático e os erros nas questões, caso existentes, serão retificados no momento da divulgação do gabarito definitivo, após a análise de todos os recursos interpostos pelos candidatos.</w:t>
      </w:r>
    </w:p>
    <w:p w:rsidR="005B1EEB" w:rsidRDefault="005B1EEB" w:rsidP="005B1EEB">
      <w:pPr>
        <w:pStyle w:val="western"/>
        <w:spacing w:after="0"/>
        <w:jc w:val="both"/>
      </w:pPr>
    </w:p>
    <w:p w:rsidR="005B1EEB" w:rsidRDefault="005B1EEB" w:rsidP="005B1EEB">
      <w:bookmarkStart w:id="0" w:name="_GoBack"/>
      <w:bookmarkEnd w:id="0"/>
    </w:p>
    <w:p w:rsidR="00F6621E" w:rsidRPr="000F5E2D" w:rsidRDefault="00CD2E1B" w:rsidP="00CD2E1B">
      <w:pPr>
        <w:tabs>
          <w:tab w:val="left" w:pos="194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br w:type="textWrapping" w:clear="all"/>
      </w:r>
    </w:p>
    <w:sectPr w:rsidR="00F6621E" w:rsidRPr="000F5E2D" w:rsidSect="008825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96" w:rsidRDefault="00F47E96" w:rsidP="00C20B3E">
      <w:pPr>
        <w:spacing w:after="0" w:line="240" w:lineRule="auto"/>
      </w:pPr>
      <w:r>
        <w:separator/>
      </w:r>
    </w:p>
  </w:endnote>
  <w:endnote w:type="continuationSeparator" w:id="1">
    <w:p w:rsidR="00F47E96" w:rsidRDefault="00F47E96" w:rsidP="00C2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96" w:rsidRDefault="00F47E96" w:rsidP="00C20B3E">
      <w:pPr>
        <w:spacing w:after="0" w:line="240" w:lineRule="auto"/>
      </w:pPr>
      <w:r>
        <w:separator/>
      </w:r>
    </w:p>
  </w:footnote>
  <w:footnote w:type="continuationSeparator" w:id="1">
    <w:p w:rsidR="00F47E96" w:rsidRDefault="00F47E96" w:rsidP="00C2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E" w:rsidRDefault="00C20B3E">
    <w:pPr>
      <w:pStyle w:val="Cabealho"/>
    </w:pPr>
  </w:p>
  <w:tbl>
    <w:tblPr>
      <w:tblW w:w="10785" w:type="dxa"/>
      <w:tblInd w:w="-497" w:type="dxa"/>
      <w:tblLayout w:type="fixed"/>
      <w:tblCellMar>
        <w:left w:w="70" w:type="dxa"/>
        <w:right w:w="70" w:type="dxa"/>
      </w:tblCellMar>
      <w:tblLook w:val="0000"/>
    </w:tblPr>
    <w:tblGrid>
      <w:gridCol w:w="1508"/>
      <w:gridCol w:w="9277"/>
    </w:tblGrid>
    <w:tr w:rsidR="00C20B3E" w:rsidTr="002A5D34">
      <w:trPr>
        <w:trHeight w:val="1074"/>
      </w:trPr>
      <w:tc>
        <w:tcPr>
          <w:tcW w:w="1508" w:type="dxa"/>
          <w:shd w:val="clear" w:color="auto" w:fill="auto"/>
        </w:tcPr>
        <w:p w:rsidR="00C20B3E" w:rsidRDefault="00876E39" w:rsidP="00C77033">
          <w:pPr>
            <w:snapToGrid w:val="0"/>
            <w:rPr>
              <w:rFonts w:ascii="Arial" w:hAnsi="Arial" w:cs="Arial"/>
              <w:b/>
              <w:bCs/>
              <w:sz w:val="18"/>
              <w:szCs w:val="18"/>
            </w:rPr>
          </w:pPr>
          <w:bookmarkStart w:id="1" w:name="OLE_LINK1"/>
          <w:r>
            <w:rPr>
              <w:b/>
              <w:noProof/>
              <w:lang w:eastAsia="pt-BR"/>
            </w:rPr>
            <w:drawing>
              <wp:inline distT="0" distB="0" distL="0" distR="0">
                <wp:extent cx="869950" cy="1051697"/>
                <wp:effectExtent l="0" t="0" r="6350" b="0"/>
                <wp:docPr id="9" name="Imagem 9" descr="C:\Users\Onivaldo\F u n d a ç ã o   d e   A p o i o\Logotipos\Logotipo Fund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Onivaldo\F u n d a ç ã o   d e   A p o i o\Logotipos\Logotipo Funda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1251" cy="1065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77" w:type="dxa"/>
          <w:shd w:val="clear" w:color="auto" w:fill="auto"/>
        </w:tcPr>
        <w:p w:rsidR="00C20B3E" w:rsidRDefault="004406AE" w:rsidP="004406AE">
          <w:pPr>
            <w:pStyle w:val="Cabealho"/>
            <w:tabs>
              <w:tab w:val="clear" w:pos="8504"/>
            </w:tabs>
            <w:spacing w:line="280" w:lineRule="atLeast"/>
            <w:ind w:right="-210"/>
            <w:rPr>
              <w:b/>
              <w:bCs/>
              <w:color w:val="1F497D"/>
              <w:sz w:val="18"/>
              <w:szCs w:val="18"/>
            </w:rPr>
          </w:pPr>
          <w:r w:rsidRPr="00997B8F">
            <w:rPr>
              <w:b/>
              <w:bCs/>
              <w:color w:val="1F497D"/>
              <w:sz w:val="18"/>
              <w:szCs w:val="18"/>
            </w:rPr>
            <w:t>FUNDAÇÃO DE APOIO À FACULDADE ESTADUAL DE EDUCAÇÃO, CIÊNCIAS E LETRAS DE PARANAVAÍ</w:t>
          </w:r>
        </w:p>
        <w:p w:rsidR="004406AE" w:rsidRDefault="004406AE" w:rsidP="004406AE">
          <w:pPr>
            <w:pStyle w:val="Cabealho"/>
            <w:tabs>
              <w:tab w:val="clear" w:pos="8504"/>
            </w:tabs>
            <w:spacing w:line="280" w:lineRule="atLeast"/>
            <w:ind w:right="-210"/>
            <w:rPr>
              <w:bCs/>
              <w:sz w:val="16"/>
              <w:szCs w:val="16"/>
            </w:rPr>
          </w:pPr>
          <w:r w:rsidRPr="0008574A">
            <w:rPr>
              <w:bCs/>
              <w:sz w:val="16"/>
              <w:szCs w:val="16"/>
            </w:rPr>
            <w:t xml:space="preserve">Av. Paraná 794-A, esq. com a R. Guaporé, Paranavaí-PR </w:t>
          </w:r>
          <w:r>
            <w:rPr>
              <w:bCs/>
              <w:sz w:val="16"/>
              <w:szCs w:val="16"/>
            </w:rPr>
            <w:t>/ Fone-</w:t>
          </w:r>
          <w:r w:rsidRPr="0008574A">
            <w:rPr>
              <w:bCs/>
              <w:sz w:val="16"/>
              <w:szCs w:val="16"/>
            </w:rPr>
            <w:t>Fax: (44) 3422-9352</w:t>
          </w:r>
          <w:r>
            <w:rPr>
              <w:bCs/>
              <w:sz w:val="16"/>
              <w:szCs w:val="16"/>
            </w:rPr>
            <w:t xml:space="preserve"> /</w:t>
          </w:r>
          <w:r w:rsidRPr="0008574A">
            <w:rPr>
              <w:bCs/>
              <w:sz w:val="16"/>
              <w:szCs w:val="16"/>
            </w:rPr>
            <w:t xml:space="preserve"> Cx. Postal 671</w:t>
          </w:r>
        </w:p>
        <w:p w:rsidR="004406AE" w:rsidRDefault="004406AE" w:rsidP="004406AE">
          <w:pPr>
            <w:pStyle w:val="Cabealho"/>
            <w:tabs>
              <w:tab w:val="clear" w:pos="8504"/>
            </w:tabs>
            <w:spacing w:line="280" w:lineRule="atLeast"/>
            <w:ind w:right="-210"/>
            <w:rPr>
              <w:rStyle w:val="Hyperlink"/>
              <w:color w:val="auto"/>
              <w:sz w:val="16"/>
              <w:szCs w:val="16"/>
            </w:rPr>
          </w:pPr>
          <w:r w:rsidRPr="0008574A">
            <w:rPr>
              <w:bCs/>
              <w:sz w:val="16"/>
              <w:szCs w:val="16"/>
            </w:rPr>
            <w:t xml:space="preserve">CNPJ: 05.566.804/0001-76 / Inscrição Estadual: Isenta / E-mail: </w:t>
          </w:r>
          <w:r w:rsidRPr="0008574A">
            <w:rPr>
              <w:bCs/>
              <w:sz w:val="16"/>
              <w:szCs w:val="16"/>
              <w:u w:val="single"/>
            </w:rPr>
            <w:t>f</w:t>
          </w:r>
          <w:hyperlink r:id="rId2" w:history="1">
            <w:r w:rsidRPr="0008574A">
              <w:rPr>
                <w:rStyle w:val="Hyperlink"/>
                <w:color w:val="auto"/>
                <w:sz w:val="16"/>
                <w:szCs w:val="16"/>
              </w:rPr>
              <w:t>afipa@fafipa.org</w:t>
            </w:r>
          </w:hyperlink>
          <w:r w:rsidRPr="0008574A">
            <w:rPr>
              <w:bCs/>
              <w:sz w:val="16"/>
              <w:szCs w:val="16"/>
            </w:rPr>
            <w:t xml:space="preserve"> Site: </w:t>
          </w:r>
          <w:hyperlink r:id="rId3" w:history="1">
            <w:r w:rsidRPr="0008574A">
              <w:rPr>
                <w:rStyle w:val="Hyperlink"/>
                <w:color w:val="auto"/>
                <w:sz w:val="16"/>
                <w:szCs w:val="16"/>
              </w:rPr>
              <w:t>www.fafipa.org</w:t>
            </w:r>
          </w:hyperlink>
        </w:p>
        <w:p w:rsidR="004406AE" w:rsidRPr="0008574A" w:rsidRDefault="004406AE" w:rsidP="004406AE">
          <w:pPr>
            <w:pStyle w:val="Cabealho"/>
            <w:tabs>
              <w:tab w:val="clear" w:pos="8504"/>
            </w:tabs>
            <w:spacing w:line="280" w:lineRule="atLeast"/>
            <w:ind w:right="-210"/>
            <w:rPr>
              <w:rFonts w:ascii="Arial" w:hAnsi="Arial" w:cs="Arial"/>
              <w:bCs/>
              <w:color w:val="1F497D"/>
              <w:sz w:val="18"/>
              <w:szCs w:val="18"/>
            </w:rPr>
          </w:pPr>
          <w:r w:rsidRPr="004406AE">
            <w:rPr>
              <w:rStyle w:val="Hyperlink"/>
              <w:color w:val="auto"/>
              <w:sz w:val="16"/>
              <w:szCs w:val="16"/>
              <w:u w:val="none"/>
            </w:rPr>
            <w:t>Reconhecida</w:t>
          </w:r>
          <w:r>
            <w:rPr>
              <w:rStyle w:val="Hyperlink"/>
              <w:color w:val="auto"/>
              <w:sz w:val="16"/>
              <w:szCs w:val="16"/>
              <w:u w:val="none"/>
            </w:rPr>
            <w:t xml:space="preserve"> de Utilidade Pública – Lei Municipal nº 2.761/2006</w:t>
          </w:r>
          <w:bookmarkEnd w:id="1"/>
        </w:p>
      </w:tc>
    </w:tr>
  </w:tbl>
  <w:p w:rsidR="0008574A" w:rsidRDefault="0008574A" w:rsidP="002A5D3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010A0"/>
    <w:multiLevelType w:val="hybridMultilevel"/>
    <w:tmpl w:val="D7206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10274"/>
    <w:rsid w:val="00013C99"/>
    <w:rsid w:val="00021AF9"/>
    <w:rsid w:val="00074B59"/>
    <w:rsid w:val="00074F61"/>
    <w:rsid w:val="0008574A"/>
    <w:rsid w:val="000D454A"/>
    <w:rsid w:val="000F5E2D"/>
    <w:rsid w:val="0012219B"/>
    <w:rsid w:val="001851A8"/>
    <w:rsid w:val="001A6BAA"/>
    <w:rsid w:val="00200EF5"/>
    <w:rsid w:val="00253CD7"/>
    <w:rsid w:val="002543DB"/>
    <w:rsid w:val="00274B59"/>
    <w:rsid w:val="002A5D34"/>
    <w:rsid w:val="00310DAD"/>
    <w:rsid w:val="00323272"/>
    <w:rsid w:val="00334A05"/>
    <w:rsid w:val="003540A7"/>
    <w:rsid w:val="00355F78"/>
    <w:rsid w:val="003A4097"/>
    <w:rsid w:val="003F4ADD"/>
    <w:rsid w:val="004019FB"/>
    <w:rsid w:val="004406AE"/>
    <w:rsid w:val="00500B30"/>
    <w:rsid w:val="00555745"/>
    <w:rsid w:val="00572734"/>
    <w:rsid w:val="005B1EEB"/>
    <w:rsid w:val="005F5A9E"/>
    <w:rsid w:val="00611132"/>
    <w:rsid w:val="00646019"/>
    <w:rsid w:val="00647994"/>
    <w:rsid w:val="00654619"/>
    <w:rsid w:val="00657241"/>
    <w:rsid w:val="00686787"/>
    <w:rsid w:val="006A3C03"/>
    <w:rsid w:val="006C7A06"/>
    <w:rsid w:val="007932BB"/>
    <w:rsid w:val="007C3A5E"/>
    <w:rsid w:val="00876E39"/>
    <w:rsid w:val="008825DB"/>
    <w:rsid w:val="00946A81"/>
    <w:rsid w:val="009C121D"/>
    <w:rsid w:val="00A7353B"/>
    <w:rsid w:val="00AA3D36"/>
    <w:rsid w:val="00AD6DC3"/>
    <w:rsid w:val="00B548F0"/>
    <w:rsid w:val="00B63FC0"/>
    <w:rsid w:val="00B73FF0"/>
    <w:rsid w:val="00B92E10"/>
    <w:rsid w:val="00BA6EAB"/>
    <w:rsid w:val="00C20B3E"/>
    <w:rsid w:val="00C36C75"/>
    <w:rsid w:val="00CA6ECD"/>
    <w:rsid w:val="00CD2E1B"/>
    <w:rsid w:val="00CD37E9"/>
    <w:rsid w:val="00CE3067"/>
    <w:rsid w:val="00D053D1"/>
    <w:rsid w:val="00E57A21"/>
    <w:rsid w:val="00F10274"/>
    <w:rsid w:val="00F232C5"/>
    <w:rsid w:val="00F47E96"/>
    <w:rsid w:val="00F6621E"/>
    <w:rsid w:val="00F8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621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10DA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B3E"/>
  </w:style>
  <w:style w:type="paragraph" w:styleId="Rodap">
    <w:name w:val="footer"/>
    <w:basedOn w:val="Normal"/>
    <w:link w:val="RodapChar"/>
    <w:uiPriority w:val="99"/>
    <w:unhideWhenUsed/>
    <w:rsid w:val="00C2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B3E"/>
  </w:style>
  <w:style w:type="paragraph" w:styleId="NormalWeb">
    <w:name w:val="Normal (Web)"/>
    <w:basedOn w:val="Normal"/>
    <w:uiPriority w:val="99"/>
    <w:semiHidden/>
    <w:unhideWhenUsed/>
    <w:rsid w:val="0012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western">
    <w:name w:val="western"/>
    <w:basedOn w:val="Normal"/>
    <w:rsid w:val="005B1EEB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GradeMdia21">
    <w:name w:val="Grade Média 21"/>
    <w:uiPriority w:val="1"/>
    <w:qFormat/>
    <w:rsid w:val="005B1EEB"/>
    <w:pPr>
      <w:spacing w:after="0" w:line="240" w:lineRule="auto"/>
    </w:pPr>
    <w:rPr>
      <w:rFonts w:ascii="Cambria" w:eastAsia="MS Mincho" w:hAnsi="Cambri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0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2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6621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310DA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10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0B3E"/>
  </w:style>
  <w:style w:type="paragraph" w:styleId="Rodap">
    <w:name w:val="footer"/>
    <w:basedOn w:val="Normal"/>
    <w:link w:val="RodapChar"/>
    <w:uiPriority w:val="99"/>
    <w:unhideWhenUsed/>
    <w:rsid w:val="00C2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0B3E"/>
  </w:style>
  <w:style w:type="paragraph" w:styleId="NormalWeb">
    <w:name w:val="Normal (Web)"/>
    <w:basedOn w:val="Normal"/>
    <w:uiPriority w:val="99"/>
    <w:semiHidden/>
    <w:unhideWhenUsed/>
    <w:rsid w:val="0012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fipa.org/concur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fipa.org/" TargetMode="External"/><Relationship Id="rId2" Type="http://schemas.openxmlformats.org/officeDocument/2006/relationships/hyperlink" Target="mailto:fafipa@fafip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Onivaldo</dc:creator>
  <cp:lastModifiedBy>sonia.zuchetto</cp:lastModifiedBy>
  <cp:revision>2</cp:revision>
  <cp:lastPrinted>2013-01-07T11:15:00Z</cp:lastPrinted>
  <dcterms:created xsi:type="dcterms:W3CDTF">2013-02-28T15:07:00Z</dcterms:created>
  <dcterms:modified xsi:type="dcterms:W3CDTF">2013-02-28T15:07:00Z</dcterms:modified>
</cp:coreProperties>
</file>